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开源企业AI知识库搭建｜全套商用交付SOP+报价+合同合规手册（可直接</w:t>
      </w:r>
      <w:r>
        <w:rPr>
          <w:rFonts w:eastAsia="等线" w:ascii="Arial" w:cs="Arial" w:hAnsi="Arial"/>
          <w:b w:val="true"/>
          <w:sz w:val="52"/>
        </w:rPr>
        <w:t>接单落地）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适用场景</w:t>
      </w:r>
      <w:r>
        <w:rPr>
          <w:rFonts w:eastAsia="等线" w:ascii="Arial" w:cs="Arial" w:hAnsi="Arial"/>
          <w:sz w:val="22"/>
        </w:rPr>
        <w:t>：外包/个人/小团队接单，给企业私有化部署AI知识库、文档知识库，纯开源无版权风险，可直接收费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交付周期</w:t>
      </w:r>
      <w:r>
        <w:rPr>
          <w:rFonts w:eastAsia="等线" w:ascii="Arial" w:cs="Arial" w:hAnsi="Arial"/>
          <w:sz w:val="22"/>
        </w:rPr>
        <w:t>：3–7天/单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核心利润来源</w:t>
      </w:r>
      <w:r>
        <w:rPr>
          <w:rFonts w:eastAsia="等线" w:ascii="Arial" w:cs="Arial" w:hAnsi="Arial"/>
          <w:sz w:val="22"/>
        </w:rPr>
        <w:t>：部署服务费、数据治理费、定制对接费、年度运维费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一、标准化交付SOP（7天落地全流程）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Day1：需求锁定 + 方案报价（杜绝后期扯皮）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 必问客户需求清单（标准化问卷）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文档现状：总页数、文件格式（PDF/Word/扫描件/图片）、是否有重复、过时文档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使用规模：在职人数、最大同时在线并发用户数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权限需求：是否需要部门分级权限、角色隔离、只读/编辑/管理员权限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集成需求：是否对接企业微信、钉钉、OA、单点登录SSO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部署环境：客户本地服务器/阿里云/华为云/内网离线部署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核心诉求：纯文档归档检索 / AI智能问答 / 员工培训 / 合规存档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2. 输出交付资料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《企业AI知识库解决方案简版》+《正式报价单》+《交付范围确认书》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核心原则</w:t>
      </w:r>
      <w:r>
        <w:rPr>
          <w:rFonts w:eastAsia="等线" w:ascii="Arial" w:cs="Arial" w:hAnsi="Arial"/>
          <w:sz w:val="22"/>
        </w:rPr>
        <w:t>：所有需求白纸黑字确认，口头需求一律不算，杜绝免费加需求。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Day2：环境部署 + 基础架构搭建（一键落地）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 标准技术栈（商用稳定版，2026最优）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AI智能付费版（主推、高溢价）：RAGFlow + Milvus向量库 + DeepSeek本地大模型 + BookStack文档权限系统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轻量基础版（低价走量）：Wiki.js + PostgreSQL + 全文检索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 服务器最低配置标准（写进报价单）</w:t>
      </w:r>
      <w:bookmarkEnd w:id="6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基础版：8核16G、SSD500G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AI智能版：8核32G、SSD500G，可选RTX3090/4090显卡加速本地模型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3. 一键部署流程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全程Docker容器化部署，环境隔离、无兼容问题、方便迁移备份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部署完成后核对4项基础功能：后台登录、文件上传、全文检索、基础权限切换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Day3-Day4：核心盈利环节——数据治理（收费核心）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数据治理是最大利润点，也是区分业余和专业交付的核心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标准化治理流程</w:t>
      </w:r>
      <w:bookmarkEnd w:id="9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文档归集</w:t>
      </w:r>
      <w:r>
        <w:rPr>
          <w:rFonts w:eastAsia="等线" w:ascii="Arial" w:cs="Arial" w:hAnsi="Arial"/>
          <w:sz w:val="22"/>
        </w:rPr>
        <w:t>：统一分类归档，按「部门-业务-文档类型」建立目录体系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脏数据清理</w:t>
      </w:r>
      <w:r>
        <w:rPr>
          <w:rFonts w:eastAsia="等线" w:ascii="Arial" w:cs="Arial" w:hAnsi="Arial"/>
          <w:sz w:val="22"/>
        </w:rPr>
        <w:t>：删除重复、破损、空白、过期文档，统计有效文档数量（计费依据）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OCR图文解析</w:t>
      </w:r>
      <w:r>
        <w:rPr>
          <w:rFonts w:eastAsia="等线" w:ascii="Arial" w:cs="Arial" w:hAnsi="Arial"/>
          <w:sz w:val="22"/>
        </w:rPr>
        <w:t>：扫描件、图片PDF全部转为可编辑文本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内容脱敏</w:t>
      </w:r>
      <w:r>
        <w:rPr>
          <w:rFonts w:eastAsia="等线" w:ascii="Arial" w:cs="Arial" w:hAnsi="Arial"/>
          <w:sz w:val="22"/>
        </w:rPr>
        <w:t>：自动打码手机号、身份证、涉密合同金额、隐私信息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结构化整理</w:t>
      </w:r>
      <w:r>
        <w:rPr>
          <w:rFonts w:eastAsia="等线" w:ascii="Arial" w:cs="Arial" w:hAnsi="Arial"/>
          <w:sz w:val="22"/>
        </w:rPr>
        <w:t>：统一格式、去除页眉页脚水印、规整标题目录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分块向量化</w:t>
      </w:r>
      <w:r>
        <w:rPr>
          <w:rFonts w:eastAsia="等线" w:ascii="Arial" w:cs="Arial" w:hAnsi="Arial"/>
          <w:sz w:val="22"/>
        </w:rPr>
        <w:t>：固定512字符分块、128字符重叠，bge-large-zh-v1.5向量入库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交付凭证</w:t>
      </w:r>
      <w:r>
        <w:rPr>
          <w:rFonts w:eastAsia="等线" w:ascii="Arial" w:cs="Arial" w:hAnsi="Arial"/>
          <w:sz w:val="22"/>
        </w:rPr>
        <w:t>：输出《数据治理明细报告》，标注总处理页数、OCR页数、脱敏数量、去重数量，作为收费依据。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Day5：系统配置 + 权限体系搭建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1. AI知识库配置</w:t>
      </w:r>
      <w:bookmarkEnd w:id="11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创建对应业务知识库（合同库、设备SOP库、培训库、售后故障库等）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绑定Milvus向量库，微调模型参数：温度0.7、检索Top5，适配企业问答场景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开启上下文记忆、引用原文溯源，杜绝AI瞎编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 权限体系搭建（企业刚需、高溢价）</w:t>
      </w:r>
      <w:bookmarkEnd w:id="12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超级管理员：全权限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部门管理员：本部门文档编辑、上传、管理权限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普通员工：仅查阅、检索、问答，无修改删除权限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3. 可选增值配置（收费项）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企业微信/钉钉登录、IP白名单、内网隔离、操作日志审计、自动备份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Day6：全功能测试 + 问题修复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执行标准化测试用例，全覆盖无遗漏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文档上传、检索、精准匹配测试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AI问答准确性、原文引用测试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跨角色权限隔离测试（核心防泄密）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多用户并发访问稳定性测试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输出《系统上线测试报告》，作为验收依据。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Day7：客户培训 + 正式上线 + 验收交付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1. 两场标准化培训</w:t>
      </w:r>
      <w:bookmarkEnd w:id="16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管理员培训：文档更新、用户管理、数据备份、故障自查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员工使用培训：搜索、AI问答、文档查阅、收藏功能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2. 全套交付物移交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资料齐全，直接拉高专业度，提高验收通过率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 售后对接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明确首月免费运维、后续年度运维服务标准，锁定长期收益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二、商用报价模板（可直接修改使用）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报价原则</w:t>
      </w:r>
      <w:r>
        <w:rPr>
          <w:rFonts w:eastAsia="等线" w:ascii="Arial" w:cs="Arial" w:hAnsi="Arial"/>
          <w:sz w:val="22"/>
        </w:rPr>
        <w:t>：拆分明细、透明收费、按需选择，不打包模糊收费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1. 一次性基础服务费（必选）</w:t>
      </w:r>
      <w:bookmarkEnd w:id="20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服务器环境部署、开源系统搭建、架构调试、基础功能开通：</w:t>
      </w:r>
      <w:r>
        <w:rPr>
          <w:rFonts w:eastAsia="等线" w:ascii="Arial" w:cs="Arial" w:hAnsi="Arial"/>
          <w:b w:val="true"/>
          <w:sz w:val="22"/>
        </w:rPr>
        <w:t>15000–30000元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包含：Docker环境部署、向量库部署、本地大模型部署、基础权限配置、系统调试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2. 数据治理服务费（按页计费，核心盈利）</w:t>
      </w:r>
      <w:bookmarkEnd w:id="21"/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普通可编辑文档整理、去重、结构化：</w:t>
      </w:r>
      <w:r>
        <w:rPr>
          <w:rFonts w:eastAsia="等线" w:ascii="Arial" w:cs="Arial" w:hAnsi="Arial"/>
          <w:b w:val="true"/>
          <w:sz w:val="22"/>
        </w:rPr>
        <w:t>0.5元/页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扫描件/图片PDF OCR识别+脱敏+结构化：</w:t>
      </w:r>
      <w:r>
        <w:rPr>
          <w:rFonts w:eastAsia="等线" w:ascii="Arial" w:cs="Arial" w:hAnsi="Arial"/>
          <w:b w:val="true"/>
          <w:sz w:val="22"/>
        </w:rPr>
        <w:t>1元/页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包含：清洗、去重、OCR、脱敏、分块、向量化入库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3. 定制增值服务费（可选溢价项）</w:t>
      </w:r>
      <w:bookmarkEnd w:id="22"/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企业微信/钉钉SSO单点登录：8000元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多级部门权限精细化定制：6000元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OA/CRM业务系统对接：10000–20000元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专属UI改版、品牌LOGO替换：5000元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内网离线无外网部署加固：8000元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4. 年度运维服务费（长期复购收益）</w:t>
      </w:r>
      <w:bookmarkEnd w:id="23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收费标准：项目总金额的</w:t>
      </w:r>
      <w:r>
        <w:rPr>
          <w:rFonts w:eastAsia="等线" w:ascii="Arial" w:cs="Arial" w:hAnsi="Arial"/>
          <w:b w:val="true"/>
          <w:sz w:val="22"/>
        </w:rPr>
        <w:t>15%–20%/年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包含：系统巡检、故障修复、文档增量更新、模型微调、安全备份、技术咨询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报价示例（标准中小企业单）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基础部署20000元 + 3000页数据治理2200元 = 总价22200元，年运维费4000元左右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三、合同核心条款（防扯皮、防白嫖、防无偿加需求）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所有条款为商用实战总结，可直接写入服务合同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1. 交付范围界定（核心）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本项目交付内容以双方确认的《需求清单及交付范围》为准，甲方口头需求、新增未书面确认需求，不属于本合同免费交付范围，可另行议价。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2. 数据计费标准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计费页数以乙方清洗、去重后的有效可解析文档页数为准，空白页、破损无效页不计入计费数量。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3. 免费服务范围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首月免费运维仅包含系统故障修复、基础使用答疑，不包含大规模文档增量治理、功能定制、系统对接开发。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4. 验收标准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系统部署完成、文档正常入库、检索及AI问答功能正常、权限体系生效，即为验收通过。甲方需在3个工作日内完成验收，逾期默认验收合格。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5. 版权与合规声明（关键避坑）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本项目全部基于开源软件搭建，无商业版权侵权风险，乙方仅提供技术部署、数据治理、技术服务，不涉及软件售卖。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6. 免责条款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因甲方原始文档内容错误、文档破损、网络及服务器硬件故障导致的系统异常，乙方不承担责任。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2" w:id="32"/>
      <w:r>
        <w:rPr>
          <w:rFonts w:eastAsia="等线" w:ascii="Arial" w:cs="Arial" w:hAnsi="Arial"/>
          <w:b w:val="true"/>
          <w:sz w:val="36"/>
        </w:rPr>
        <w:t>四、标准化交付物清单（全套验收资料）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每单必须交付以下资料，直接提升专业度和验收通过率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《企业AI知识库解决方案说明书》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《系统部署架构图》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《数据治理明细报告》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《用户操作手册（员工版）》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《管理员运维手册》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《权限分配矩阵表》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《系统上线测试验收报告》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3" w:id="33"/>
      <w:r>
        <w:rPr>
          <w:rFonts w:eastAsia="等线" w:ascii="Arial" w:cs="Arial" w:hAnsi="Arial"/>
          <w:b w:val="true"/>
          <w:sz w:val="36"/>
        </w:rPr>
        <w:t>五、接单盈利核心技巧与避坑指南</w:t>
      </w:r>
      <w:bookmarkEnd w:id="3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1. 高溢价核心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主打</w:t>
      </w:r>
      <w:r>
        <w:rPr>
          <w:rFonts w:eastAsia="等线" w:ascii="Arial" w:cs="Arial" w:hAnsi="Arial"/>
          <w:b w:val="true"/>
          <w:sz w:val="22"/>
        </w:rPr>
        <w:t>私有化部署、数据不出企业、无版权风险、内网安全</w:t>
      </w:r>
      <w:r>
        <w:rPr>
          <w:rFonts w:eastAsia="等线" w:ascii="Arial" w:cs="Arial" w:hAnsi="Arial"/>
          <w:sz w:val="22"/>
        </w:rPr>
        <w:t>，这是企业最愿意付费的点，比SaaS公有库溢价高30%以上。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2. 拒绝无底免费需求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所有新增功能、对接、大批量增量文档，一律走增项报价，杜绝免费加班。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3. 质量底线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数据治理绝对不能省，脏数据会导致AI问答错乱，直接造成客户验收失败、售后爆炸。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4. 标准化复制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全套部署脚本、文档模板、SOP固定不变，每单只需要替换客户资料，单人即可轻松交付，利润最大化。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8" w:id="38"/>
      <w:r>
        <w:rPr>
          <w:rFonts w:eastAsia="等线" w:ascii="Arial" w:cs="Arial" w:hAnsi="Arial"/>
          <w:b w:val="true"/>
          <w:sz w:val="36"/>
        </w:rPr>
        <w:t>六、团队盈利测算（小团队轻资产接单）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月交付3单均价3万，总营收9万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固定成本：服务器成本、少量人力成本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月度纯利润可稳定5万+，无硬件囤货、无版权成本、轻资产运作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长期收益：老客户年度运维费持续复购，躺赚被动收入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376731">
    <w:lvl>
      <w:numFmt w:val="bullet"/>
      <w:suff w:val="tab"/>
      <w:lvlText w:val="•"/>
      <w:rPr>
        <w:color w:val="3370ff"/>
      </w:rPr>
    </w:lvl>
  </w:abstractNum>
  <w:abstractNum w:abstractNumId="2376732">
    <w:lvl>
      <w:numFmt w:val="bullet"/>
      <w:suff w:val="tab"/>
      <w:lvlText w:val="•"/>
      <w:rPr>
        <w:color w:val="3370ff"/>
      </w:rPr>
    </w:lvl>
  </w:abstractNum>
  <w:abstractNum w:abstractNumId="2376733">
    <w:lvl>
      <w:numFmt w:val="bullet"/>
      <w:suff w:val="tab"/>
      <w:lvlText w:val="•"/>
      <w:rPr>
        <w:color w:val="3370ff"/>
      </w:rPr>
    </w:lvl>
  </w:abstractNum>
  <w:abstractNum w:abstractNumId="2376734">
    <w:lvl>
      <w:numFmt w:val="bullet"/>
      <w:suff w:val="tab"/>
      <w:lvlText w:val="•"/>
      <w:rPr>
        <w:color w:val="3370ff"/>
      </w:rPr>
    </w:lvl>
  </w:abstractNum>
  <w:abstractNum w:abstractNumId="2376735">
    <w:lvl>
      <w:numFmt w:val="bullet"/>
      <w:suff w:val="tab"/>
      <w:lvlText w:val="•"/>
      <w:rPr>
        <w:color w:val="3370ff"/>
      </w:rPr>
    </w:lvl>
  </w:abstractNum>
  <w:abstractNum w:abstractNumId="2376736">
    <w:lvl>
      <w:numFmt w:val="bullet"/>
      <w:suff w:val="tab"/>
      <w:lvlText w:val="•"/>
      <w:rPr>
        <w:color w:val="3370ff"/>
      </w:rPr>
    </w:lvl>
  </w:abstractNum>
  <w:abstractNum w:abstractNumId="2376737">
    <w:lvl>
      <w:numFmt w:val="bullet"/>
      <w:suff w:val="tab"/>
      <w:lvlText w:val="•"/>
      <w:rPr>
        <w:color w:val="3370ff"/>
      </w:rPr>
    </w:lvl>
  </w:abstractNum>
  <w:abstractNum w:abstractNumId="2376738">
    <w:lvl>
      <w:numFmt w:val="bullet"/>
      <w:suff w:val="tab"/>
      <w:lvlText w:val="•"/>
      <w:rPr>
        <w:color w:val="3370ff"/>
      </w:rPr>
    </w:lvl>
  </w:abstractNum>
  <w:abstractNum w:abstractNumId="2376739">
    <w:lvl>
      <w:start w:val="1"/>
      <w:numFmt w:val="decimal"/>
      <w:suff w:val="tab"/>
      <w:lvlText w:val="%1."/>
      <w:rPr>
        <w:color w:val="3370ff"/>
      </w:rPr>
    </w:lvl>
  </w:abstractNum>
  <w:abstractNum w:abstractNumId="2376740">
    <w:lvl>
      <w:start w:val="2"/>
      <w:numFmt w:val="decimal"/>
      <w:suff w:val="tab"/>
      <w:lvlText w:val="%1."/>
      <w:rPr>
        <w:color w:val="3370ff"/>
      </w:rPr>
    </w:lvl>
  </w:abstractNum>
  <w:abstractNum w:abstractNumId="2376741">
    <w:lvl>
      <w:start w:val="3"/>
      <w:numFmt w:val="decimal"/>
      <w:suff w:val="tab"/>
      <w:lvlText w:val="%1."/>
      <w:rPr>
        <w:color w:val="3370ff"/>
      </w:rPr>
    </w:lvl>
  </w:abstractNum>
  <w:abstractNum w:abstractNumId="2376742">
    <w:lvl>
      <w:start w:val="4"/>
      <w:numFmt w:val="decimal"/>
      <w:suff w:val="tab"/>
      <w:lvlText w:val="%1."/>
      <w:rPr>
        <w:color w:val="3370ff"/>
      </w:rPr>
    </w:lvl>
  </w:abstractNum>
  <w:abstractNum w:abstractNumId="2376743">
    <w:lvl>
      <w:start w:val="5"/>
      <w:numFmt w:val="decimal"/>
      <w:suff w:val="tab"/>
      <w:lvlText w:val="%1."/>
      <w:rPr>
        <w:color w:val="3370ff"/>
      </w:rPr>
    </w:lvl>
  </w:abstractNum>
  <w:abstractNum w:abstractNumId="2376744">
    <w:lvl>
      <w:start w:val="6"/>
      <w:numFmt w:val="decimal"/>
      <w:suff w:val="tab"/>
      <w:lvlText w:val="%1."/>
      <w:rPr>
        <w:color w:val="3370ff"/>
      </w:rPr>
    </w:lvl>
  </w:abstractNum>
  <w:abstractNum w:abstractNumId="2376745">
    <w:lvl>
      <w:numFmt w:val="bullet"/>
      <w:suff w:val="tab"/>
      <w:lvlText w:val="•"/>
      <w:rPr>
        <w:color w:val="3370ff"/>
      </w:rPr>
    </w:lvl>
  </w:abstractNum>
  <w:abstractNum w:abstractNumId="2376746">
    <w:lvl>
      <w:numFmt w:val="bullet"/>
      <w:suff w:val="tab"/>
      <w:lvlText w:val="•"/>
      <w:rPr>
        <w:color w:val="3370ff"/>
      </w:rPr>
    </w:lvl>
  </w:abstractNum>
  <w:abstractNum w:abstractNumId="2376747">
    <w:lvl>
      <w:numFmt w:val="bullet"/>
      <w:suff w:val="tab"/>
      <w:lvlText w:val="•"/>
      <w:rPr>
        <w:color w:val="3370ff"/>
      </w:rPr>
    </w:lvl>
  </w:abstractNum>
  <w:abstractNum w:abstractNumId="2376748">
    <w:lvl>
      <w:numFmt w:val="bullet"/>
      <w:suff w:val="tab"/>
      <w:lvlText w:val="•"/>
      <w:rPr>
        <w:color w:val="3370ff"/>
      </w:rPr>
    </w:lvl>
  </w:abstractNum>
  <w:abstractNum w:abstractNumId="2376749">
    <w:lvl>
      <w:numFmt w:val="bullet"/>
      <w:suff w:val="tab"/>
      <w:lvlText w:val="•"/>
      <w:rPr>
        <w:color w:val="3370ff"/>
      </w:rPr>
    </w:lvl>
  </w:abstractNum>
  <w:abstractNum w:abstractNumId="2376750">
    <w:lvl>
      <w:numFmt w:val="bullet"/>
      <w:suff w:val="tab"/>
      <w:lvlText w:val="•"/>
      <w:rPr>
        <w:color w:val="3370ff"/>
      </w:rPr>
    </w:lvl>
  </w:abstractNum>
  <w:abstractNum w:abstractNumId="2376751">
    <w:lvl>
      <w:numFmt w:val="bullet"/>
      <w:suff w:val="tab"/>
      <w:lvlText w:val="•"/>
      <w:rPr>
        <w:color w:val="3370ff"/>
      </w:rPr>
    </w:lvl>
  </w:abstractNum>
  <w:abstractNum w:abstractNumId="2376752">
    <w:lvl>
      <w:numFmt w:val="bullet"/>
      <w:suff w:val="tab"/>
      <w:lvlText w:val="•"/>
      <w:rPr>
        <w:color w:val="3370ff"/>
      </w:rPr>
    </w:lvl>
  </w:abstractNum>
  <w:abstractNum w:abstractNumId="2376753">
    <w:lvl>
      <w:numFmt w:val="bullet"/>
      <w:suff w:val="tab"/>
      <w:lvlText w:val="•"/>
      <w:rPr>
        <w:color w:val="3370ff"/>
      </w:rPr>
    </w:lvl>
  </w:abstractNum>
  <w:abstractNum w:abstractNumId="2376754">
    <w:lvl>
      <w:numFmt w:val="bullet"/>
      <w:suff w:val="tab"/>
      <w:lvlText w:val="•"/>
      <w:rPr>
        <w:color w:val="3370ff"/>
      </w:rPr>
    </w:lvl>
  </w:abstractNum>
  <w:abstractNum w:abstractNumId="2376755">
    <w:lvl>
      <w:numFmt w:val="bullet"/>
      <w:suff w:val="tab"/>
      <w:lvlText w:val="•"/>
      <w:rPr>
        <w:color w:val="3370ff"/>
      </w:rPr>
    </w:lvl>
  </w:abstractNum>
  <w:abstractNum w:abstractNumId="2376756">
    <w:lvl>
      <w:numFmt w:val="bullet"/>
      <w:suff w:val="tab"/>
      <w:lvlText w:val="•"/>
      <w:rPr>
        <w:color w:val="3370ff"/>
      </w:rPr>
    </w:lvl>
  </w:abstractNum>
  <w:abstractNum w:abstractNumId="2376757">
    <w:lvl>
      <w:numFmt w:val="bullet"/>
      <w:suff w:val="tab"/>
      <w:lvlText w:val="•"/>
      <w:rPr>
        <w:color w:val="3370ff"/>
      </w:rPr>
    </w:lvl>
  </w:abstractNum>
  <w:abstractNum w:abstractNumId="2376758">
    <w:lvl>
      <w:numFmt w:val="bullet"/>
      <w:suff w:val="tab"/>
      <w:lvlText w:val="•"/>
      <w:rPr>
        <w:color w:val="3370ff"/>
      </w:rPr>
    </w:lvl>
  </w:abstractNum>
  <w:abstractNum w:abstractNumId="2376759">
    <w:lvl>
      <w:numFmt w:val="bullet"/>
      <w:suff w:val="tab"/>
      <w:lvlText w:val="•"/>
      <w:rPr>
        <w:color w:val="3370ff"/>
      </w:rPr>
    </w:lvl>
  </w:abstractNum>
  <w:abstractNum w:abstractNumId="2376760">
    <w:lvl>
      <w:numFmt w:val="bullet"/>
      <w:suff w:val="tab"/>
      <w:lvlText w:val="•"/>
      <w:rPr>
        <w:color w:val="3370ff"/>
      </w:rPr>
    </w:lvl>
  </w:abstractNum>
  <w:abstractNum w:abstractNumId="2376761">
    <w:lvl>
      <w:numFmt w:val="bullet"/>
      <w:suff w:val="tab"/>
      <w:lvlText w:val="•"/>
      <w:rPr>
        <w:color w:val="3370ff"/>
      </w:rPr>
    </w:lvl>
  </w:abstractNum>
  <w:abstractNum w:abstractNumId="2376762">
    <w:lvl>
      <w:numFmt w:val="bullet"/>
      <w:suff w:val="tab"/>
      <w:lvlText w:val="•"/>
      <w:rPr>
        <w:color w:val="3370ff"/>
      </w:rPr>
    </w:lvl>
  </w:abstractNum>
  <w:abstractNum w:abstractNumId="2376763">
    <w:lvl>
      <w:numFmt w:val="bullet"/>
      <w:suff w:val="tab"/>
      <w:lvlText w:val="•"/>
      <w:rPr>
        <w:color w:val="3370ff"/>
      </w:rPr>
    </w:lvl>
  </w:abstractNum>
  <w:abstractNum w:abstractNumId="2376764">
    <w:lvl>
      <w:numFmt w:val="bullet"/>
      <w:suff w:val="tab"/>
      <w:lvlText w:val="•"/>
      <w:rPr>
        <w:color w:val="3370ff"/>
      </w:rPr>
    </w:lvl>
  </w:abstractNum>
  <w:abstractNum w:abstractNumId="2376765">
    <w:lvl>
      <w:numFmt w:val="bullet"/>
      <w:suff w:val="tab"/>
      <w:lvlText w:val="•"/>
      <w:rPr>
        <w:color w:val="3370ff"/>
      </w:rPr>
    </w:lvl>
  </w:abstractNum>
  <w:abstractNum w:abstractNumId="2376766">
    <w:lvl>
      <w:numFmt w:val="bullet"/>
      <w:suff w:val="tab"/>
      <w:lvlText w:val="•"/>
      <w:rPr>
        <w:color w:val="3370ff"/>
      </w:rPr>
    </w:lvl>
  </w:abstractNum>
  <w:abstractNum w:abstractNumId="2376767">
    <w:lvl>
      <w:numFmt w:val="bullet"/>
      <w:suff w:val="tab"/>
      <w:lvlText w:val="•"/>
      <w:rPr>
        <w:color w:val="3370ff"/>
      </w:rPr>
    </w:lvl>
  </w:abstractNum>
  <w:abstractNum w:abstractNumId="2376768">
    <w:lvl>
      <w:numFmt w:val="bullet"/>
      <w:suff w:val="tab"/>
      <w:lvlText w:val="•"/>
      <w:rPr>
        <w:color w:val="3370ff"/>
      </w:rPr>
    </w:lvl>
  </w:abstractNum>
  <w:abstractNum w:abstractNumId="2376769">
    <w:lvl>
      <w:start w:val="1"/>
      <w:numFmt w:val="decimal"/>
      <w:suff w:val="tab"/>
      <w:lvlText w:val="%1."/>
      <w:rPr>
        <w:color w:val="3370ff"/>
      </w:rPr>
    </w:lvl>
  </w:abstractNum>
  <w:abstractNum w:abstractNumId="2376770">
    <w:lvl>
      <w:start w:val="2"/>
      <w:numFmt w:val="decimal"/>
      <w:suff w:val="tab"/>
      <w:lvlText w:val="%1."/>
      <w:rPr>
        <w:color w:val="3370ff"/>
      </w:rPr>
    </w:lvl>
  </w:abstractNum>
  <w:abstractNum w:abstractNumId="2376771">
    <w:lvl>
      <w:start w:val="3"/>
      <w:numFmt w:val="decimal"/>
      <w:suff w:val="tab"/>
      <w:lvlText w:val="%1."/>
      <w:rPr>
        <w:color w:val="3370ff"/>
      </w:rPr>
    </w:lvl>
  </w:abstractNum>
  <w:abstractNum w:abstractNumId="2376772">
    <w:lvl>
      <w:start w:val="4"/>
      <w:numFmt w:val="decimal"/>
      <w:suff w:val="tab"/>
      <w:lvlText w:val="%1."/>
      <w:rPr>
        <w:color w:val="3370ff"/>
      </w:rPr>
    </w:lvl>
  </w:abstractNum>
  <w:abstractNum w:abstractNumId="2376773">
    <w:lvl>
      <w:start w:val="5"/>
      <w:numFmt w:val="decimal"/>
      <w:suff w:val="tab"/>
      <w:lvlText w:val="%1."/>
      <w:rPr>
        <w:color w:val="3370ff"/>
      </w:rPr>
    </w:lvl>
  </w:abstractNum>
  <w:abstractNum w:abstractNumId="2376774">
    <w:lvl>
      <w:start w:val="6"/>
      <w:numFmt w:val="decimal"/>
      <w:suff w:val="tab"/>
      <w:lvlText w:val="%1."/>
      <w:rPr>
        <w:color w:val="3370ff"/>
      </w:rPr>
    </w:lvl>
  </w:abstractNum>
  <w:abstractNum w:abstractNumId="2376775">
    <w:lvl>
      <w:start w:val="7"/>
      <w:numFmt w:val="decimal"/>
      <w:suff w:val="tab"/>
      <w:lvlText w:val="%1."/>
      <w:rPr>
        <w:color w:val="3370ff"/>
      </w:rPr>
    </w:lvl>
  </w:abstractNum>
  <w:num w:numId="1">
    <w:abstractNumId w:val="2376731"/>
  </w:num>
  <w:num w:numId="2">
    <w:abstractNumId w:val="2376732"/>
  </w:num>
  <w:num w:numId="3">
    <w:abstractNumId w:val="2376733"/>
  </w:num>
  <w:num w:numId="4">
    <w:abstractNumId w:val="2376734"/>
  </w:num>
  <w:num w:numId="5">
    <w:abstractNumId w:val="2376735"/>
  </w:num>
  <w:num w:numId="6">
    <w:abstractNumId w:val="2376736"/>
  </w:num>
  <w:num w:numId="7">
    <w:abstractNumId w:val="2376737"/>
  </w:num>
  <w:num w:numId="8">
    <w:abstractNumId w:val="2376738"/>
  </w:num>
  <w:num w:numId="9">
    <w:abstractNumId w:val="2376739"/>
  </w:num>
  <w:num w:numId="10">
    <w:abstractNumId w:val="2376740"/>
  </w:num>
  <w:num w:numId="11">
    <w:abstractNumId w:val="2376741"/>
  </w:num>
  <w:num w:numId="12">
    <w:abstractNumId w:val="2376742"/>
  </w:num>
  <w:num w:numId="13">
    <w:abstractNumId w:val="2376743"/>
  </w:num>
  <w:num w:numId="14">
    <w:abstractNumId w:val="2376744"/>
  </w:num>
  <w:num w:numId="15">
    <w:abstractNumId w:val="2376745"/>
  </w:num>
  <w:num w:numId="16">
    <w:abstractNumId w:val="2376746"/>
  </w:num>
  <w:num w:numId="17">
    <w:abstractNumId w:val="2376747"/>
  </w:num>
  <w:num w:numId="18">
    <w:abstractNumId w:val="2376748"/>
  </w:num>
  <w:num w:numId="19">
    <w:abstractNumId w:val="2376749"/>
  </w:num>
  <w:num w:numId="20">
    <w:abstractNumId w:val="2376750"/>
  </w:num>
  <w:num w:numId="21">
    <w:abstractNumId w:val="2376751"/>
  </w:num>
  <w:num w:numId="22">
    <w:abstractNumId w:val="2376752"/>
  </w:num>
  <w:num w:numId="23">
    <w:abstractNumId w:val="2376753"/>
  </w:num>
  <w:num w:numId="24">
    <w:abstractNumId w:val="2376754"/>
  </w:num>
  <w:num w:numId="25">
    <w:abstractNumId w:val="2376755"/>
  </w:num>
  <w:num w:numId="26">
    <w:abstractNumId w:val="2376756"/>
  </w:num>
  <w:num w:numId="27">
    <w:abstractNumId w:val="2376757"/>
  </w:num>
  <w:num w:numId="28">
    <w:abstractNumId w:val="2376758"/>
  </w:num>
  <w:num w:numId="29">
    <w:abstractNumId w:val="2376759"/>
  </w:num>
  <w:num w:numId="30">
    <w:abstractNumId w:val="2376760"/>
  </w:num>
  <w:num w:numId="31">
    <w:abstractNumId w:val="2376761"/>
  </w:num>
  <w:num w:numId="32">
    <w:abstractNumId w:val="2376762"/>
  </w:num>
  <w:num w:numId="33">
    <w:abstractNumId w:val="2376763"/>
  </w:num>
  <w:num w:numId="34">
    <w:abstractNumId w:val="2376764"/>
  </w:num>
  <w:num w:numId="35">
    <w:abstractNumId w:val="2376765"/>
  </w:num>
  <w:num w:numId="36">
    <w:abstractNumId w:val="2376766"/>
  </w:num>
  <w:num w:numId="37">
    <w:abstractNumId w:val="2376767"/>
  </w:num>
  <w:num w:numId="38">
    <w:abstractNumId w:val="2376768"/>
  </w:num>
  <w:num w:numId="39">
    <w:abstractNumId w:val="2376769"/>
  </w:num>
  <w:num w:numId="40">
    <w:abstractNumId w:val="2376770"/>
  </w:num>
  <w:num w:numId="41">
    <w:abstractNumId w:val="2376771"/>
  </w:num>
  <w:num w:numId="42">
    <w:abstractNumId w:val="2376772"/>
  </w:num>
  <w:num w:numId="43">
    <w:abstractNumId w:val="2376773"/>
  </w:num>
  <w:num w:numId="44">
    <w:abstractNumId w:val="2376774"/>
  </w:num>
  <w:num w:numId="45">
    <w:abstractNumId w:val="237677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2026-05-31T14:26:18Z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{"Label":"1","ContentProducer":"001191110102MACQD9K64010000","ProduceID":"7646062119721782493","ReservedCode1":"","ContentPropagator":"","PropagateID":"","ReservedCode2":""}</vt:lpwstr>
  </property>
</Properties>
</file>